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89F44" w14:textId="7A428E09" w:rsidR="004915DF" w:rsidRDefault="004915DF" w:rsidP="0000569A">
      <w:pPr>
        <w:pStyle w:val="Title"/>
        <w:rPr>
          <w:b/>
          <w:bCs/>
          <w:sz w:val="28"/>
          <w:szCs w:val="28"/>
        </w:rPr>
      </w:pPr>
      <w:r w:rsidRPr="00963239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572EF09" wp14:editId="35490583">
            <wp:simplePos x="0" y="0"/>
            <wp:positionH relativeFrom="margin">
              <wp:posOffset>-60325</wp:posOffset>
            </wp:positionH>
            <wp:positionV relativeFrom="paragraph">
              <wp:posOffset>0</wp:posOffset>
            </wp:positionV>
            <wp:extent cx="1447800" cy="9652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98988CA">
        <w:rPr>
          <w:b/>
          <w:bCs/>
          <w:sz w:val="28"/>
          <w:szCs w:val="28"/>
        </w:rPr>
        <w:t xml:space="preserve">A Quick Guide to </w:t>
      </w:r>
      <w:r w:rsidR="00667809" w:rsidRPr="798988CA">
        <w:rPr>
          <w:b/>
          <w:bCs/>
          <w:sz w:val="28"/>
          <w:szCs w:val="28"/>
        </w:rPr>
        <w:t>Co-regulation</w:t>
      </w:r>
      <w:r w:rsidR="2849BD37" w:rsidRPr="798988CA">
        <w:rPr>
          <w:b/>
          <w:bCs/>
          <w:sz w:val="28"/>
          <w:szCs w:val="28"/>
        </w:rPr>
        <w:t xml:space="preserve">, supporting young people in distress. </w:t>
      </w:r>
    </w:p>
    <w:p w14:paraId="0AFC6FAC" w14:textId="77777777" w:rsidR="00963239" w:rsidRDefault="00963239" w:rsidP="00963239">
      <w:pPr>
        <w:rPr>
          <w:sz w:val="6"/>
          <w:szCs w:val="6"/>
        </w:rPr>
      </w:pPr>
    </w:p>
    <w:p w14:paraId="01D50ECF" w14:textId="77777777" w:rsidR="00F61CA5" w:rsidRPr="004E6C46" w:rsidRDefault="00F61CA5" w:rsidP="00963239">
      <w:pPr>
        <w:rPr>
          <w:sz w:val="6"/>
          <w:szCs w:val="6"/>
        </w:rPr>
      </w:pPr>
    </w:p>
    <w:p w14:paraId="19701DC5" w14:textId="2E9C2FAF" w:rsidR="0083741D" w:rsidRPr="0000569A" w:rsidRDefault="00625F0A" w:rsidP="0083741D">
      <w:pPr>
        <w:pStyle w:val="Heading1"/>
        <w:spacing w:before="240"/>
        <w:rPr>
          <w:sz w:val="28"/>
          <w:szCs w:val="28"/>
        </w:rPr>
      </w:pPr>
      <w:r w:rsidRPr="0000569A">
        <w:rPr>
          <w:sz w:val="28"/>
          <w:szCs w:val="28"/>
        </w:rPr>
        <w:t xml:space="preserve">What is </w:t>
      </w:r>
      <w:r w:rsidR="00667809" w:rsidRPr="0000569A">
        <w:rPr>
          <w:sz w:val="28"/>
          <w:szCs w:val="28"/>
        </w:rPr>
        <w:t>Co-regulation</w:t>
      </w:r>
      <w:r w:rsidR="00F61CA5" w:rsidRPr="0000569A">
        <w:rPr>
          <w:sz w:val="28"/>
          <w:szCs w:val="28"/>
        </w:rPr>
        <w:t>?</w:t>
      </w:r>
    </w:p>
    <w:p w14:paraId="69116122" w14:textId="7447A9D1" w:rsidR="00625F0A" w:rsidRDefault="00667809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>
        <w:rPr>
          <w:rFonts w:ascii="Verdana" w:hAnsi="Verdana" w:cs="Calibri"/>
          <w:color w:val="000000" w:themeColor="text1"/>
          <w:sz w:val="22"/>
          <w:szCs w:val="22"/>
        </w:rPr>
        <w:t xml:space="preserve">Co-regulation is the ability to regulate emotions, </w:t>
      </w:r>
      <w:proofErr w:type="gramStart"/>
      <w:r>
        <w:rPr>
          <w:rFonts w:ascii="Verdana" w:hAnsi="Verdana" w:cs="Calibri"/>
          <w:color w:val="000000" w:themeColor="text1"/>
          <w:sz w:val="22"/>
          <w:szCs w:val="22"/>
        </w:rPr>
        <w:t>behaviours</w:t>
      </w:r>
      <w:proofErr w:type="gramEnd"/>
      <w:r>
        <w:rPr>
          <w:rFonts w:ascii="Verdana" w:hAnsi="Verdana" w:cs="Calibri"/>
          <w:color w:val="000000" w:themeColor="text1"/>
          <w:sz w:val="22"/>
          <w:szCs w:val="22"/>
        </w:rPr>
        <w:t xml:space="preserve"> and stress; supporting someone to return to a calm state with the support of consistent, supportive, emotional responses from an attuned person.</w:t>
      </w:r>
    </w:p>
    <w:p w14:paraId="5BD69E5C" w14:textId="252BB525" w:rsidR="00A96520" w:rsidRDefault="00A96520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>
        <w:rPr>
          <w:rFonts w:ascii="Verdana" w:hAnsi="Verdana" w:cs="Calibri"/>
          <w:color w:val="000000" w:themeColor="text1"/>
          <w:sz w:val="22"/>
          <w:szCs w:val="22"/>
        </w:rPr>
        <w:t xml:space="preserve">Co-regulation requires warm, responsive interactions through support, modelling, coaching to support children and young people to understand their thoughts, </w:t>
      </w:r>
      <w:proofErr w:type="gramStart"/>
      <w:r>
        <w:rPr>
          <w:rFonts w:ascii="Verdana" w:hAnsi="Verdana" w:cs="Calibri"/>
          <w:color w:val="000000" w:themeColor="text1"/>
          <w:sz w:val="22"/>
          <w:szCs w:val="22"/>
        </w:rPr>
        <w:t>feelings</w:t>
      </w:r>
      <w:proofErr w:type="gramEnd"/>
      <w:r>
        <w:rPr>
          <w:rFonts w:ascii="Verdana" w:hAnsi="Verdana" w:cs="Calibri"/>
          <w:color w:val="000000" w:themeColor="text1"/>
          <w:sz w:val="22"/>
          <w:szCs w:val="22"/>
        </w:rPr>
        <w:t xml:space="preserve"> and behaviours.</w:t>
      </w:r>
    </w:p>
    <w:p w14:paraId="73195C04" w14:textId="5A7D6D86" w:rsidR="00667809" w:rsidRDefault="00667809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>
        <w:rPr>
          <w:rFonts w:ascii="Verdana" w:hAnsi="Verdana" w:cs="Calibri"/>
          <w:color w:val="000000" w:themeColor="text1"/>
          <w:sz w:val="22"/>
          <w:szCs w:val="22"/>
        </w:rPr>
        <w:t xml:space="preserve">Children and young people may become </w:t>
      </w:r>
      <w:r w:rsidR="00D31034">
        <w:rPr>
          <w:rFonts w:ascii="Verdana" w:hAnsi="Verdana" w:cs="Calibri"/>
          <w:color w:val="000000" w:themeColor="text1"/>
          <w:sz w:val="22"/>
          <w:szCs w:val="22"/>
        </w:rPr>
        <w:t>distressed,</w:t>
      </w:r>
      <w:r>
        <w:rPr>
          <w:rFonts w:ascii="Verdana" w:hAnsi="Verdana" w:cs="Calibri"/>
          <w:color w:val="000000" w:themeColor="text1"/>
          <w:sz w:val="22"/>
          <w:szCs w:val="22"/>
        </w:rPr>
        <w:t xml:space="preserve"> and their feelings may become too big for them to manage alone. </w:t>
      </w:r>
    </w:p>
    <w:p w14:paraId="5B8E8046" w14:textId="739756BD" w:rsidR="00667809" w:rsidRDefault="00C26842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>
        <w:rPr>
          <w:rFonts w:ascii="Verdana" w:hAnsi="Verdana" w:cs="Calibri"/>
          <w:color w:val="000000" w:themeColor="text1"/>
          <w:sz w:val="22"/>
          <w:szCs w:val="22"/>
        </w:rPr>
        <w:t>Children and young people can</w:t>
      </w:r>
      <w:r w:rsidR="00667809">
        <w:rPr>
          <w:rFonts w:ascii="Verdana" w:hAnsi="Verdana" w:cs="Calibri"/>
          <w:color w:val="000000" w:themeColor="text1"/>
          <w:sz w:val="22"/>
          <w:szCs w:val="22"/>
        </w:rPr>
        <w:t xml:space="preserve"> learn to self-soothe and self-regulate through ongoing relationships with other nur</w:t>
      </w:r>
      <w:r w:rsidR="00D31034">
        <w:rPr>
          <w:rFonts w:ascii="Verdana" w:hAnsi="Verdana" w:cs="Calibri"/>
          <w:color w:val="000000" w:themeColor="text1"/>
          <w:sz w:val="22"/>
          <w:szCs w:val="22"/>
        </w:rPr>
        <w:t xml:space="preserve">turing </w:t>
      </w:r>
      <w:r>
        <w:rPr>
          <w:rFonts w:ascii="Verdana" w:hAnsi="Verdana" w:cs="Calibri"/>
          <w:color w:val="000000" w:themeColor="text1"/>
          <w:sz w:val="22"/>
          <w:szCs w:val="22"/>
        </w:rPr>
        <w:t>people</w:t>
      </w:r>
      <w:r w:rsidR="00D31034">
        <w:rPr>
          <w:rFonts w:ascii="Verdana" w:hAnsi="Verdana" w:cs="Calibri"/>
          <w:color w:val="000000" w:themeColor="text1"/>
          <w:sz w:val="22"/>
          <w:szCs w:val="22"/>
        </w:rPr>
        <w:t>.</w:t>
      </w:r>
    </w:p>
    <w:p w14:paraId="279D0D86" w14:textId="26AC95DD" w:rsidR="00A96520" w:rsidRDefault="00A96520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>
        <w:rPr>
          <w:rFonts w:ascii="Verdana" w:hAnsi="Verdana" w:cs="Calibri"/>
          <w:color w:val="000000" w:themeColor="text1"/>
          <w:sz w:val="22"/>
          <w:szCs w:val="22"/>
        </w:rPr>
        <w:t>Remember when adults provide co-regulatory experiences you support the child/young person in the moment and strengthen their ability to regulate over time.</w:t>
      </w:r>
    </w:p>
    <w:p w14:paraId="41B69FC7" w14:textId="60AB3344" w:rsidR="00667809" w:rsidRPr="0000569A" w:rsidRDefault="00667809" w:rsidP="00667809">
      <w:pPr>
        <w:pStyle w:val="Heading1"/>
        <w:spacing w:before="240"/>
        <w:rPr>
          <w:sz w:val="28"/>
          <w:szCs w:val="28"/>
        </w:rPr>
      </w:pPr>
      <w:r w:rsidRPr="0000569A">
        <w:rPr>
          <w:sz w:val="28"/>
          <w:szCs w:val="28"/>
        </w:rPr>
        <w:t xml:space="preserve">What is </w:t>
      </w:r>
      <w:proofErr w:type="spellStart"/>
      <w:r w:rsidRPr="0000569A">
        <w:rPr>
          <w:sz w:val="28"/>
          <w:szCs w:val="28"/>
        </w:rPr>
        <w:t>Attunement</w:t>
      </w:r>
      <w:proofErr w:type="spellEnd"/>
      <w:r w:rsidRPr="0000569A">
        <w:rPr>
          <w:sz w:val="28"/>
          <w:szCs w:val="28"/>
        </w:rPr>
        <w:t>?</w:t>
      </w:r>
    </w:p>
    <w:p w14:paraId="41EA721A" w14:textId="36E5A9C6" w:rsidR="00667809" w:rsidRPr="00667809" w:rsidRDefault="00667809" w:rsidP="00667809">
      <w:pPr>
        <w:rPr>
          <w:rFonts w:ascii="Verdana" w:hAnsi="Verdana" w:cs="Calibri"/>
          <w:color w:val="000000" w:themeColor="text1"/>
          <w:sz w:val="22"/>
          <w:szCs w:val="22"/>
        </w:rPr>
      </w:pPr>
      <w:proofErr w:type="spellStart"/>
      <w:r>
        <w:rPr>
          <w:rFonts w:ascii="Verdana" w:hAnsi="Verdana" w:cs="Calibri"/>
          <w:color w:val="000000" w:themeColor="text1"/>
          <w:sz w:val="22"/>
          <w:szCs w:val="22"/>
        </w:rPr>
        <w:t>Attunement</w:t>
      </w:r>
      <w:proofErr w:type="spellEnd"/>
      <w:r>
        <w:rPr>
          <w:rFonts w:ascii="Verdana" w:hAnsi="Verdana" w:cs="Calibri"/>
          <w:color w:val="000000" w:themeColor="text1"/>
          <w:sz w:val="22"/>
          <w:szCs w:val="22"/>
        </w:rPr>
        <w:t xml:space="preserve"> </w:t>
      </w:r>
      <w:r w:rsidRPr="00667809">
        <w:rPr>
          <w:rFonts w:ascii="Verdana" w:hAnsi="Verdana" w:cs="Calibri"/>
          <w:color w:val="000000" w:themeColor="text1"/>
          <w:sz w:val="22"/>
          <w:szCs w:val="22"/>
        </w:rPr>
        <w:t xml:space="preserve">is being aware of and responding to a person's internal, </w:t>
      </w:r>
      <w:proofErr w:type="gramStart"/>
      <w:r w:rsidRPr="00667809">
        <w:rPr>
          <w:rFonts w:ascii="Verdana" w:hAnsi="Verdana" w:cs="Calibri"/>
          <w:color w:val="000000" w:themeColor="text1"/>
          <w:sz w:val="22"/>
          <w:szCs w:val="22"/>
        </w:rPr>
        <w:t>emotional</w:t>
      </w:r>
      <w:proofErr w:type="gramEnd"/>
      <w:r w:rsidRPr="00667809">
        <w:rPr>
          <w:rFonts w:ascii="Verdana" w:hAnsi="Verdana" w:cs="Calibri"/>
          <w:color w:val="000000" w:themeColor="text1"/>
          <w:sz w:val="22"/>
          <w:szCs w:val="22"/>
        </w:rPr>
        <w:t xml:space="preserve"> and bodily states. </w:t>
      </w:r>
    </w:p>
    <w:p w14:paraId="3693086A" w14:textId="5F2213F8" w:rsidR="00667809" w:rsidRPr="00667809" w:rsidRDefault="00667809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 w:rsidRPr="00667809">
        <w:rPr>
          <w:rFonts w:ascii="Verdana" w:hAnsi="Verdana" w:cs="Calibri"/>
          <w:color w:val="000000" w:themeColor="text1"/>
          <w:sz w:val="22"/>
          <w:szCs w:val="22"/>
        </w:rPr>
        <w:t>This will help to ensure the child</w:t>
      </w:r>
      <w:r>
        <w:rPr>
          <w:rFonts w:ascii="Verdana" w:hAnsi="Verdana" w:cs="Calibri"/>
          <w:color w:val="000000" w:themeColor="text1"/>
          <w:sz w:val="22"/>
          <w:szCs w:val="22"/>
        </w:rPr>
        <w:t xml:space="preserve"> or young person</w:t>
      </w:r>
      <w:r w:rsidRPr="00667809">
        <w:rPr>
          <w:rFonts w:ascii="Verdana" w:hAnsi="Verdana" w:cs="Calibri"/>
          <w:color w:val="000000" w:themeColor="text1"/>
          <w:sz w:val="22"/>
          <w:szCs w:val="22"/>
        </w:rPr>
        <w:t xml:space="preserve"> feels safe, </w:t>
      </w:r>
      <w:proofErr w:type="gramStart"/>
      <w:r w:rsidRPr="00667809">
        <w:rPr>
          <w:rFonts w:ascii="Verdana" w:hAnsi="Verdana" w:cs="Calibri"/>
          <w:color w:val="000000" w:themeColor="text1"/>
          <w:sz w:val="22"/>
          <w:szCs w:val="22"/>
        </w:rPr>
        <w:t>calm</w:t>
      </w:r>
      <w:proofErr w:type="gramEnd"/>
      <w:r w:rsidRPr="00667809">
        <w:rPr>
          <w:rFonts w:ascii="Verdana" w:hAnsi="Verdana" w:cs="Calibri"/>
          <w:color w:val="000000" w:themeColor="text1"/>
          <w:sz w:val="22"/>
          <w:szCs w:val="22"/>
        </w:rPr>
        <w:t> and understood.</w:t>
      </w:r>
    </w:p>
    <w:p w14:paraId="43FEFDB0" w14:textId="77777777" w:rsidR="0083741D" w:rsidRPr="0008183A" w:rsidRDefault="0083741D" w:rsidP="0083741D">
      <w:pPr>
        <w:spacing w:after="0"/>
        <w:rPr>
          <w:rFonts w:ascii="Verdana" w:hAnsi="Verdana"/>
          <w:sz w:val="10"/>
          <w:szCs w:val="10"/>
        </w:rPr>
      </w:pPr>
    </w:p>
    <w:p w14:paraId="594A6901" w14:textId="77777777" w:rsidR="0083741D" w:rsidRPr="0000569A" w:rsidRDefault="0083741D" w:rsidP="0083741D">
      <w:pPr>
        <w:pStyle w:val="Heading1"/>
        <w:spacing w:before="240"/>
        <w:rPr>
          <w:rFonts w:ascii="Verdana" w:hAnsi="Verdana"/>
          <w:sz w:val="28"/>
          <w:szCs w:val="28"/>
        </w:rPr>
      </w:pPr>
      <w:r w:rsidRPr="0000569A">
        <w:rPr>
          <w:rFonts w:ascii="Verdana" w:hAnsi="Verdana"/>
          <w:sz w:val="28"/>
          <w:szCs w:val="28"/>
        </w:rPr>
        <w:t>Implications for a pupil</w:t>
      </w:r>
    </w:p>
    <w:p w14:paraId="757FEA17" w14:textId="77777777" w:rsidR="00625F0A" w:rsidRPr="007D35FB" w:rsidRDefault="00625F0A" w:rsidP="00625F0A">
      <w:pPr>
        <w:rPr>
          <w:rFonts w:ascii="Verdana" w:hAnsi="Verdana"/>
          <w:sz w:val="22"/>
          <w:szCs w:val="22"/>
        </w:rPr>
      </w:pPr>
      <w:r w:rsidRPr="007D35FB">
        <w:rPr>
          <w:rFonts w:ascii="Verdana" w:hAnsi="Verdana"/>
          <w:sz w:val="22"/>
          <w:szCs w:val="22"/>
        </w:rPr>
        <w:t>How needs may present in the classroom</w:t>
      </w:r>
      <w:r>
        <w:rPr>
          <w:rFonts w:ascii="Verdana" w:hAnsi="Verdana"/>
          <w:sz w:val="22"/>
          <w:szCs w:val="22"/>
        </w:rPr>
        <w:t>:</w:t>
      </w:r>
    </w:p>
    <w:p w14:paraId="47446533" w14:textId="455FB679" w:rsidR="00625F0A" w:rsidRDefault="00D31034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Communicating through behaviour</w:t>
      </w:r>
    </w:p>
    <w:p w14:paraId="47AC918F" w14:textId="5BE783D5" w:rsidR="00D31034" w:rsidRDefault="00D31034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Changes in volume of voice</w:t>
      </w:r>
    </w:p>
    <w:p w14:paraId="4ABCFF95" w14:textId="2451F74F" w:rsidR="00D31034" w:rsidRDefault="00D31034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Changes in body tension</w:t>
      </w:r>
    </w:p>
    <w:p w14:paraId="69045772" w14:textId="52DC62DE" w:rsidR="00D31034" w:rsidRDefault="00D31034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Changes in breathing</w:t>
      </w:r>
    </w:p>
    <w:p w14:paraId="388B98FC" w14:textId="2369796F" w:rsidR="00D31034" w:rsidRPr="007D35FB" w:rsidRDefault="00D31034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Showing distress</w:t>
      </w:r>
    </w:p>
    <w:p w14:paraId="5853C37D" w14:textId="2F42F231" w:rsidR="00625F0A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Seek</w:t>
      </w:r>
      <w:r w:rsidR="00D31034">
        <w:rPr>
          <w:rFonts w:ascii="Verdana" w:hAnsi="Verdana"/>
          <w:color w:val="000000" w:themeColor="text1"/>
          <w:sz w:val="22"/>
          <w:szCs w:val="22"/>
        </w:rPr>
        <w:t>ing</w:t>
      </w:r>
      <w:r>
        <w:rPr>
          <w:rFonts w:ascii="Verdana" w:hAnsi="Verdana"/>
          <w:color w:val="000000" w:themeColor="text1"/>
          <w:sz w:val="22"/>
          <w:szCs w:val="22"/>
        </w:rPr>
        <w:t xml:space="preserve"> connections</w:t>
      </w:r>
    </w:p>
    <w:p w14:paraId="67422173" w14:textId="77777777" w:rsidR="0083741D" w:rsidRPr="0000569A" w:rsidRDefault="0083741D" w:rsidP="0083741D">
      <w:pPr>
        <w:pStyle w:val="Heading1"/>
        <w:spacing w:before="240"/>
        <w:rPr>
          <w:rFonts w:ascii="Verdana" w:hAnsi="Verdana"/>
          <w:sz w:val="28"/>
          <w:szCs w:val="28"/>
        </w:rPr>
      </w:pPr>
      <w:r w:rsidRPr="0000569A">
        <w:rPr>
          <w:rFonts w:ascii="Verdana" w:hAnsi="Verdana"/>
          <w:sz w:val="28"/>
          <w:szCs w:val="28"/>
        </w:rPr>
        <w:t>How to help</w:t>
      </w:r>
    </w:p>
    <w:p w14:paraId="1DA18025" w14:textId="26B95EE1" w:rsidR="00A96520" w:rsidRDefault="00A96520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Position yourself to the side of the child and not face on and speak calmly and softly. Keep your eyes lowered. Request support from attuned staff if needed.</w:t>
      </w:r>
    </w:p>
    <w:p w14:paraId="77537F1C" w14:textId="10D6DB23" w:rsidR="00D31034" w:rsidRDefault="00D31034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Ensure that adults are attuned and take notice of children and young people’s emotions</w:t>
      </w:r>
      <w:r w:rsidR="00625F0A" w:rsidRPr="00D31034">
        <w:rPr>
          <w:rFonts w:ascii="Verdana" w:hAnsi="Verdana"/>
          <w:color w:val="000000" w:themeColor="text1"/>
          <w:sz w:val="22"/>
          <w:szCs w:val="22"/>
        </w:rPr>
        <w:t>.</w:t>
      </w:r>
    </w:p>
    <w:p w14:paraId="70DD7D90" w14:textId="77777777" w:rsidR="00D31034" w:rsidRDefault="00D31034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Recognise and use emotions as an opportunity for learning.</w:t>
      </w:r>
    </w:p>
    <w:p w14:paraId="7C7F917A" w14:textId="3299F6F1" w:rsidR="00D31034" w:rsidRDefault="00D31034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Remain calm and limit </w:t>
      </w:r>
      <w:r w:rsidR="00C26842">
        <w:rPr>
          <w:rFonts w:ascii="Verdana" w:hAnsi="Verdana"/>
          <w:color w:val="000000" w:themeColor="text1"/>
          <w:sz w:val="22"/>
          <w:szCs w:val="22"/>
        </w:rPr>
        <w:t xml:space="preserve">the </w:t>
      </w:r>
      <w:r>
        <w:rPr>
          <w:rFonts w:ascii="Verdana" w:hAnsi="Verdana"/>
          <w:color w:val="000000" w:themeColor="text1"/>
          <w:sz w:val="22"/>
          <w:szCs w:val="22"/>
        </w:rPr>
        <w:t>use of language if necessary.</w:t>
      </w:r>
    </w:p>
    <w:p w14:paraId="6058F3FA" w14:textId="0E62A304" w:rsidR="00625F0A" w:rsidRDefault="00D31034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Support children and young people to feel safe, both physically and emotionally. This could be by using non-verbal communication such as open gestures, facial expressions etc.</w:t>
      </w:r>
    </w:p>
    <w:p w14:paraId="02ED5F7F" w14:textId="419D77DB" w:rsidR="00D31034" w:rsidRDefault="00D31034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14F53A13">
        <w:rPr>
          <w:rFonts w:ascii="Verdana" w:hAnsi="Verdana"/>
          <w:color w:val="000000" w:themeColor="text1"/>
          <w:sz w:val="22"/>
          <w:szCs w:val="22"/>
        </w:rPr>
        <w:t xml:space="preserve">Validate feelings and label them, using </w:t>
      </w:r>
      <w:r w:rsidR="00041C11" w:rsidRPr="14F53A13">
        <w:rPr>
          <w:rFonts w:ascii="Verdana" w:hAnsi="Verdana"/>
          <w:color w:val="000000" w:themeColor="text1"/>
          <w:sz w:val="22"/>
          <w:szCs w:val="22"/>
        </w:rPr>
        <w:t>scripts</w:t>
      </w:r>
      <w:r w:rsidRPr="14F53A13">
        <w:rPr>
          <w:rFonts w:ascii="Verdana" w:hAnsi="Verdana"/>
          <w:color w:val="000000" w:themeColor="text1"/>
          <w:sz w:val="22"/>
          <w:szCs w:val="22"/>
        </w:rPr>
        <w:t xml:space="preserve"> e.g., “I wonder if you are feeling xxx”</w:t>
      </w:r>
      <w:r w:rsidR="00041C11" w:rsidRPr="14F53A13">
        <w:rPr>
          <w:rFonts w:ascii="Verdana" w:hAnsi="Verdana"/>
          <w:color w:val="000000" w:themeColor="text1"/>
          <w:sz w:val="22"/>
          <w:szCs w:val="22"/>
        </w:rPr>
        <w:t>, “I can see that xxx”, “I think xxx”.</w:t>
      </w:r>
    </w:p>
    <w:p w14:paraId="461595D9" w14:textId="664FF71D" w:rsidR="00041C11" w:rsidRDefault="00041C11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Teach strategies to regulate big emotions e.g., </w:t>
      </w:r>
      <w:r w:rsidR="00C26842">
        <w:rPr>
          <w:rFonts w:ascii="Verdana" w:hAnsi="Verdana"/>
          <w:color w:val="000000" w:themeColor="text1"/>
          <w:sz w:val="22"/>
          <w:szCs w:val="22"/>
        </w:rPr>
        <w:t>using sensory tools, calming activities, grounding techniques</w:t>
      </w:r>
      <w:r w:rsidR="0000569A">
        <w:rPr>
          <w:rFonts w:ascii="Verdana" w:hAnsi="Verdana"/>
          <w:color w:val="000000" w:themeColor="text1"/>
          <w:sz w:val="22"/>
          <w:szCs w:val="22"/>
        </w:rPr>
        <w:t>.</w:t>
      </w:r>
    </w:p>
    <w:p w14:paraId="4EE6335A" w14:textId="5F76FA16" w:rsidR="00D31034" w:rsidRDefault="00D31034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C26842">
        <w:rPr>
          <w:rFonts w:ascii="Verdana" w:hAnsi="Verdana"/>
          <w:color w:val="000000" w:themeColor="text1"/>
          <w:sz w:val="22"/>
          <w:szCs w:val="22"/>
        </w:rPr>
        <w:t xml:space="preserve">Provide reassurance and communicate empathy e.g., “I am sorry that happened”, “I understand why you may feel xx”, “It’s ok to feel </w:t>
      </w:r>
      <w:proofErr w:type="gramStart"/>
      <w:r w:rsidR="00C26842">
        <w:rPr>
          <w:rFonts w:ascii="Verdana" w:hAnsi="Verdana"/>
          <w:color w:val="000000" w:themeColor="text1"/>
          <w:sz w:val="22"/>
          <w:szCs w:val="22"/>
        </w:rPr>
        <w:t>xx”</w:t>
      </w:r>
      <w:proofErr w:type="gramEnd"/>
    </w:p>
    <w:p w14:paraId="13BCE037" w14:textId="143CCF8A" w:rsidR="00C26842" w:rsidRDefault="00C26842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Be non-judgemental, taking care to avoid any blame or </w:t>
      </w:r>
      <w:r w:rsidR="0000569A">
        <w:rPr>
          <w:rFonts w:ascii="Verdana" w:hAnsi="Verdana"/>
          <w:color w:val="000000" w:themeColor="text1"/>
          <w:sz w:val="22"/>
          <w:szCs w:val="22"/>
        </w:rPr>
        <w:t>shame.</w:t>
      </w:r>
    </w:p>
    <w:p w14:paraId="56EC81D9" w14:textId="351F9E43" w:rsidR="00C26842" w:rsidRDefault="00C26842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Be aware of your own emotions and the impact these can have on </w:t>
      </w:r>
      <w:r w:rsidR="0000569A">
        <w:rPr>
          <w:rFonts w:ascii="Verdana" w:hAnsi="Verdana"/>
          <w:color w:val="000000" w:themeColor="text1"/>
          <w:sz w:val="22"/>
          <w:szCs w:val="22"/>
        </w:rPr>
        <w:t>others.</w:t>
      </w:r>
    </w:p>
    <w:p w14:paraId="58289679" w14:textId="4F2857F1" w:rsidR="00C26842" w:rsidRDefault="00A96520" w:rsidP="00D31034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Request support from attuned staff</w:t>
      </w:r>
      <w:r w:rsidR="00C26842">
        <w:rPr>
          <w:rFonts w:ascii="Verdana" w:hAnsi="Verdana"/>
          <w:color w:val="000000" w:themeColor="text1"/>
          <w:sz w:val="22"/>
          <w:szCs w:val="22"/>
        </w:rPr>
        <w:t xml:space="preserve"> if you </w:t>
      </w:r>
      <w:r>
        <w:rPr>
          <w:rFonts w:ascii="Verdana" w:hAnsi="Verdana"/>
          <w:color w:val="000000" w:themeColor="text1"/>
          <w:sz w:val="22"/>
          <w:szCs w:val="22"/>
        </w:rPr>
        <w:t>become dysregulated or</w:t>
      </w:r>
      <w:r w:rsidR="00C26842">
        <w:rPr>
          <w:rFonts w:ascii="Verdana" w:hAnsi="Verdana"/>
          <w:color w:val="000000" w:themeColor="text1"/>
          <w:sz w:val="22"/>
          <w:szCs w:val="22"/>
        </w:rPr>
        <w:t xml:space="preserve"> in a heightened emotional state.</w:t>
      </w:r>
    </w:p>
    <w:p w14:paraId="6150DD05" w14:textId="77777777" w:rsidR="0083741D" w:rsidRPr="007D35FB" w:rsidRDefault="0083741D" w:rsidP="0083741D">
      <w:pPr>
        <w:pStyle w:val="Heading1"/>
        <w:spacing w:before="360"/>
        <w:rPr>
          <w:rFonts w:ascii="Verdana" w:hAnsi="Verdana"/>
          <w:sz w:val="32"/>
          <w:szCs w:val="32"/>
        </w:rPr>
      </w:pPr>
      <w:r w:rsidRPr="007D35FB">
        <w:rPr>
          <w:rFonts w:ascii="Verdana" w:hAnsi="Verdana"/>
          <w:sz w:val="32"/>
          <w:szCs w:val="32"/>
        </w:rPr>
        <w:t>Further advice and support</w:t>
      </w:r>
    </w:p>
    <w:p w14:paraId="763BF9E1" w14:textId="77777777" w:rsidR="0083741D" w:rsidRPr="00010A48" w:rsidRDefault="0083741D" w:rsidP="0083741D">
      <w:pPr>
        <w:pStyle w:val="NoSpacing"/>
        <w:rPr>
          <w:rFonts w:asciiTheme="majorHAnsi" w:hAnsiTheme="majorHAnsi" w:cs="Calibri"/>
          <w:color w:val="000000" w:themeColor="text1"/>
          <w:sz w:val="10"/>
          <w:szCs w:val="1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A65BC4" w14:textId="77777777" w:rsidR="003F55C3" w:rsidRDefault="00000000" w:rsidP="002022BE">
      <w:pPr>
        <w:spacing w:after="160" w:line="259" w:lineRule="auto"/>
        <w:jc w:val="both"/>
      </w:pPr>
      <w:hyperlink r:id="rId13" w:history="1">
        <w:r w:rsidR="003F55C3">
          <w:rPr>
            <w:rStyle w:val="Hyperlink"/>
          </w:rPr>
          <w:t>Emotional Regulation Training Notes (beaconhouse.org.uk)</w:t>
        </w:r>
      </w:hyperlink>
    </w:p>
    <w:p w14:paraId="5C67B529" w14:textId="1B4EF1FE" w:rsidR="00436DDC" w:rsidRDefault="00000000" w:rsidP="002022BE">
      <w:pPr>
        <w:spacing w:after="160" w:line="259" w:lineRule="auto"/>
        <w:jc w:val="both"/>
      </w:pPr>
      <w:hyperlink r:id="rId14" w:anchor=":~:text=%22At%20its%20heart%2C%20co%2D,own%20emotional%20skills%20and%20limitations." w:history="1">
        <w:r w:rsidR="003F55C3">
          <w:rPr>
            <w:rStyle w:val="Hyperlink"/>
          </w:rPr>
          <w:t>Co-regulation: Helping children and teens navigate big emotions - Harvard Health</w:t>
        </w:r>
      </w:hyperlink>
    </w:p>
    <w:p w14:paraId="1BE91A64" w14:textId="486CE999" w:rsidR="003F55C3" w:rsidRPr="002022BE" w:rsidRDefault="00000000" w:rsidP="002022BE">
      <w:pPr>
        <w:spacing w:after="160" w:line="259" w:lineRule="auto"/>
        <w:jc w:val="both"/>
        <w:rPr>
          <w:rFonts w:asciiTheme="majorHAnsi" w:hAnsiTheme="majorHAnsi"/>
          <w:sz w:val="20"/>
          <w:szCs w:val="20"/>
        </w:rPr>
      </w:pPr>
      <w:hyperlink r:id="rId15" w:history="1">
        <w:r w:rsidR="003F55C3">
          <w:rPr>
            <w:rStyle w:val="Hyperlink"/>
          </w:rPr>
          <w:t xml:space="preserve">10 Steps for Effective Co-Regulation - </w:t>
        </w:r>
        <w:proofErr w:type="spellStart"/>
        <w:r w:rsidR="003F55C3">
          <w:rPr>
            <w:rStyle w:val="Hyperlink"/>
          </w:rPr>
          <w:t>KindleKids</w:t>
        </w:r>
        <w:proofErr w:type="spellEnd"/>
      </w:hyperlink>
    </w:p>
    <w:sectPr w:rsidR="003F55C3" w:rsidRPr="002022BE" w:rsidSect="006C274E">
      <w:type w:val="continuous"/>
      <w:pgSz w:w="11900" w:h="16840"/>
      <w:pgMar w:top="964" w:right="703" w:bottom="567" w:left="851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25405" w14:textId="77777777" w:rsidR="003D7756" w:rsidRDefault="003D7756" w:rsidP="008B7088">
      <w:r>
        <w:separator/>
      </w:r>
    </w:p>
  </w:endnote>
  <w:endnote w:type="continuationSeparator" w:id="0">
    <w:p w14:paraId="1DD8C7E8" w14:textId="77777777" w:rsidR="003D7756" w:rsidRDefault="003D7756" w:rsidP="008B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13A4F63-6E57-4DD3-9AA6-05AB63092661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2" w:fontKey="{0DB392C3-48D0-47B8-AC6C-15BDBD3B1375}"/>
    <w:embedBold r:id="rId3" w:fontKey="{A584E652-C2ED-4054-AD6C-D9C37F260ADB}"/>
    <w:embedItalic r:id="rId4" w:fontKey="{5EDE5BC2-5AD7-4080-9A98-477539D38E9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80F5C" w14:textId="77777777" w:rsidR="003D7756" w:rsidRDefault="003D7756" w:rsidP="008B7088">
      <w:r>
        <w:separator/>
      </w:r>
    </w:p>
  </w:footnote>
  <w:footnote w:type="continuationSeparator" w:id="0">
    <w:p w14:paraId="030AA649" w14:textId="77777777" w:rsidR="003D7756" w:rsidRDefault="003D7756" w:rsidP="008B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F029F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EA75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DC51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0E02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7AD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28A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7AB0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4A1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00A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63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A02FFE"/>
    <w:multiLevelType w:val="hybridMultilevel"/>
    <w:tmpl w:val="B96AD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C0ED5"/>
    <w:multiLevelType w:val="hybridMultilevel"/>
    <w:tmpl w:val="75384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B1BF6"/>
    <w:multiLevelType w:val="hybridMultilevel"/>
    <w:tmpl w:val="C8060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4735D"/>
    <w:multiLevelType w:val="hybridMultilevel"/>
    <w:tmpl w:val="A7D4F4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410E52"/>
    <w:multiLevelType w:val="hybridMultilevel"/>
    <w:tmpl w:val="FE92F2C6"/>
    <w:lvl w:ilvl="0" w:tplc="1DAA5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82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460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886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BA3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AAA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32A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DEF0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146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FC67E73"/>
    <w:multiLevelType w:val="hybridMultilevel"/>
    <w:tmpl w:val="8F60EFA6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7341DC"/>
    <w:multiLevelType w:val="hybridMultilevel"/>
    <w:tmpl w:val="3E06B944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33801"/>
    <w:multiLevelType w:val="hybridMultilevel"/>
    <w:tmpl w:val="62364B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FA273B"/>
    <w:multiLevelType w:val="hybridMultilevel"/>
    <w:tmpl w:val="5492D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0609872">
    <w:abstractNumId w:val="9"/>
  </w:num>
  <w:num w:numId="2" w16cid:durableId="197859553">
    <w:abstractNumId w:val="7"/>
  </w:num>
  <w:num w:numId="3" w16cid:durableId="1432819244">
    <w:abstractNumId w:val="6"/>
  </w:num>
  <w:num w:numId="4" w16cid:durableId="1859734804">
    <w:abstractNumId w:val="5"/>
  </w:num>
  <w:num w:numId="5" w16cid:durableId="974289379">
    <w:abstractNumId w:val="4"/>
  </w:num>
  <w:num w:numId="6" w16cid:durableId="1800762178">
    <w:abstractNumId w:val="8"/>
  </w:num>
  <w:num w:numId="7" w16cid:durableId="1374428333">
    <w:abstractNumId w:val="3"/>
  </w:num>
  <w:num w:numId="8" w16cid:durableId="1635598355">
    <w:abstractNumId w:val="2"/>
  </w:num>
  <w:num w:numId="9" w16cid:durableId="93523790">
    <w:abstractNumId w:val="1"/>
  </w:num>
  <w:num w:numId="10" w16cid:durableId="168451906">
    <w:abstractNumId w:val="0"/>
  </w:num>
  <w:num w:numId="11" w16cid:durableId="214129084">
    <w:abstractNumId w:val="15"/>
  </w:num>
  <w:num w:numId="12" w16cid:durableId="1117674897">
    <w:abstractNumId w:val="16"/>
  </w:num>
  <w:num w:numId="13" w16cid:durableId="1689797210">
    <w:abstractNumId w:val="10"/>
  </w:num>
  <w:num w:numId="14" w16cid:durableId="376125601">
    <w:abstractNumId w:val="18"/>
  </w:num>
  <w:num w:numId="15" w16cid:durableId="981665172">
    <w:abstractNumId w:val="13"/>
  </w:num>
  <w:num w:numId="16" w16cid:durableId="1124734813">
    <w:abstractNumId w:val="12"/>
  </w:num>
  <w:num w:numId="17" w16cid:durableId="1028065133">
    <w:abstractNumId w:val="17"/>
  </w:num>
  <w:num w:numId="18" w16cid:durableId="1398433507">
    <w:abstractNumId w:val="11"/>
  </w:num>
  <w:num w:numId="19" w16cid:durableId="9795301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DB"/>
    <w:rsid w:val="0000569A"/>
    <w:rsid w:val="00041C11"/>
    <w:rsid w:val="0004698C"/>
    <w:rsid w:val="00066328"/>
    <w:rsid w:val="000F1E7E"/>
    <w:rsid w:val="00111482"/>
    <w:rsid w:val="0015666F"/>
    <w:rsid w:val="00161873"/>
    <w:rsid w:val="00165A98"/>
    <w:rsid w:val="002022BE"/>
    <w:rsid w:val="00255DB2"/>
    <w:rsid w:val="00260744"/>
    <w:rsid w:val="00296F8B"/>
    <w:rsid w:val="002A4870"/>
    <w:rsid w:val="002B6D72"/>
    <w:rsid w:val="002C3FEC"/>
    <w:rsid w:val="002E34DB"/>
    <w:rsid w:val="002F34C3"/>
    <w:rsid w:val="00302452"/>
    <w:rsid w:val="00312263"/>
    <w:rsid w:val="00333785"/>
    <w:rsid w:val="00366335"/>
    <w:rsid w:val="00380A09"/>
    <w:rsid w:val="003B4FC3"/>
    <w:rsid w:val="003D7756"/>
    <w:rsid w:val="003F55C3"/>
    <w:rsid w:val="003F6C91"/>
    <w:rsid w:val="00420275"/>
    <w:rsid w:val="004314C1"/>
    <w:rsid w:val="00436DDC"/>
    <w:rsid w:val="004376EC"/>
    <w:rsid w:val="00463AF7"/>
    <w:rsid w:val="0047172F"/>
    <w:rsid w:val="004844BF"/>
    <w:rsid w:val="004915DF"/>
    <w:rsid w:val="00494919"/>
    <w:rsid w:val="004E6C46"/>
    <w:rsid w:val="00500DBC"/>
    <w:rsid w:val="00512232"/>
    <w:rsid w:val="00536995"/>
    <w:rsid w:val="00540B7F"/>
    <w:rsid w:val="00572C6F"/>
    <w:rsid w:val="005B3AB9"/>
    <w:rsid w:val="005C0E25"/>
    <w:rsid w:val="005C4C99"/>
    <w:rsid w:val="00610103"/>
    <w:rsid w:val="00625F0A"/>
    <w:rsid w:val="00661883"/>
    <w:rsid w:val="00667809"/>
    <w:rsid w:val="006B627D"/>
    <w:rsid w:val="006C274E"/>
    <w:rsid w:val="006F3C20"/>
    <w:rsid w:val="0072350E"/>
    <w:rsid w:val="00731B99"/>
    <w:rsid w:val="00755659"/>
    <w:rsid w:val="00762765"/>
    <w:rsid w:val="00765842"/>
    <w:rsid w:val="007A546F"/>
    <w:rsid w:val="007A5B9C"/>
    <w:rsid w:val="007A6946"/>
    <w:rsid w:val="007B399B"/>
    <w:rsid w:val="007D35FB"/>
    <w:rsid w:val="007E05C1"/>
    <w:rsid w:val="008050B0"/>
    <w:rsid w:val="008340D7"/>
    <w:rsid w:val="0083741D"/>
    <w:rsid w:val="008633C3"/>
    <w:rsid w:val="008B316E"/>
    <w:rsid w:val="008B7088"/>
    <w:rsid w:val="00911CEC"/>
    <w:rsid w:val="00943949"/>
    <w:rsid w:val="009476CF"/>
    <w:rsid w:val="00963239"/>
    <w:rsid w:val="00997343"/>
    <w:rsid w:val="009C295B"/>
    <w:rsid w:val="00A03789"/>
    <w:rsid w:val="00A17918"/>
    <w:rsid w:val="00A20AE4"/>
    <w:rsid w:val="00A2591A"/>
    <w:rsid w:val="00A850F1"/>
    <w:rsid w:val="00A855C7"/>
    <w:rsid w:val="00A96520"/>
    <w:rsid w:val="00AE4EFA"/>
    <w:rsid w:val="00AF3963"/>
    <w:rsid w:val="00B405C9"/>
    <w:rsid w:val="00B51ECB"/>
    <w:rsid w:val="00B5619A"/>
    <w:rsid w:val="00BD36D4"/>
    <w:rsid w:val="00BD726A"/>
    <w:rsid w:val="00C05815"/>
    <w:rsid w:val="00C26842"/>
    <w:rsid w:val="00C537AA"/>
    <w:rsid w:val="00C6015C"/>
    <w:rsid w:val="00C86720"/>
    <w:rsid w:val="00C94970"/>
    <w:rsid w:val="00CD1CB6"/>
    <w:rsid w:val="00D04F84"/>
    <w:rsid w:val="00D23EC4"/>
    <w:rsid w:val="00D31034"/>
    <w:rsid w:val="00D73C88"/>
    <w:rsid w:val="00DA1ACC"/>
    <w:rsid w:val="00E55487"/>
    <w:rsid w:val="00E62448"/>
    <w:rsid w:val="00E63B3E"/>
    <w:rsid w:val="00E846C2"/>
    <w:rsid w:val="00EC4AAC"/>
    <w:rsid w:val="00F018CE"/>
    <w:rsid w:val="00F61CA5"/>
    <w:rsid w:val="00F66F0A"/>
    <w:rsid w:val="00FA3F74"/>
    <w:rsid w:val="00FB30D1"/>
    <w:rsid w:val="14F53A13"/>
    <w:rsid w:val="2849BD37"/>
    <w:rsid w:val="79898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950780"/>
  <w15:docId w15:val="{5F7E855B-426F-4EF6-B460-37BC5FE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4DB"/>
  </w:style>
  <w:style w:type="paragraph" w:styleId="Heading1">
    <w:name w:val="heading 1"/>
    <w:basedOn w:val="Normal"/>
    <w:next w:val="Normal"/>
    <w:link w:val="Heading1Char"/>
    <w:uiPriority w:val="9"/>
    <w:qFormat/>
    <w:rsid w:val="002E34DB"/>
    <w:pPr>
      <w:keepNext/>
      <w:keepLines/>
      <w:pBdr>
        <w:bottom w:val="single" w:sz="4" w:space="1" w:color="6694A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34D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34D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34D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E34D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E34D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4D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4D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4D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34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E34DB"/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4D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E34D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NoSpacing">
    <w:name w:val="No Spacing"/>
    <w:link w:val="NoSpacingChar"/>
    <w:uiPriority w:val="1"/>
    <w:qFormat/>
    <w:rsid w:val="002E34DB"/>
    <w:pPr>
      <w:spacing w:after="0" w:line="240" w:lineRule="auto"/>
    </w:pPr>
  </w:style>
  <w:style w:type="table" w:styleId="MediumGrid1-Accent1">
    <w:name w:val="Medium Grid 1 Accent 1"/>
    <w:basedOn w:val="TableNormal"/>
    <w:uiPriority w:val="67"/>
    <w:rsid w:val="00CD1CB6"/>
    <w:tblPr>
      <w:tblStyleRowBandSize w:val="1"/>
      <w:tblStyleColBandSize w:val="1"/>
      <w:tblBorders>
        <w:top w:val="single" w:sz="8" w:space="0" w:color="8CAEBF" w:themeColor="accent1" w:themeTint="BF"/>
        <w:left w:val="single" w:sz="8" w:space="0" w:color="8CAEBF" w:themeColor="accent1" w:themeTint="BF"/>
        <w:bottom w:val="single" w:sz="8" w:space="0" w:color="8CAEBF" w:themeColor="accent1" w:themeTint="BF"/>
        <w:right w:val="single" w:sz="8" w:space="0" w:color="8CAEBF" w:themeColor="accent1" w:themeTint="BF"/>
        <w:insideH w:val="single" w:sz="8" w:space="0" w:color="8CAEBF" w:themeColor="accent1" w:themeTint="BF"/>
        <w:insideV w:val="single" w:sz="8" w:space="0" w:color="8CAEBF" w:themeColor="accent1" w:themeTint="BF"/>
      </w:tblBorders>
    </w:tblPr>
    <w:tcPr>
      <w:shd w:val="clear" w:color="auto" w:fill="D9E4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AE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C9D4" w:themeFill="accent1" w:themeFillTint="7F"/>
      </w:tcPr>
    </w:tblStylePr>
    <w:tblStylePr w:type="band1Horz">
      <w:tblPr/>
      <w:tcPr>
        <w:shd w:val="clear" w:color="auto" w:fill="B2C9D4" w:themeFill="accent1" w:themeFillTint="7F"/>
      </w:tcPr>
    </w:tblStylePr>
  </w:style>
  <w:style w:type="paragraph" w:styleId="Footer">
    <w:name w:val="footer"/>
    <w:basedOn w:val="Normal"/>
    <w:link w:val="FooterChar"/>
    <w:uiPriority w:val="99"/>
    <w:unhideWhenUsed/>
    <w:rsid w:val="00D04F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F84"/>
    <w:rPr>
      <w:rFonts w:ascii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D73C88"/>
  </w:style>
  <w:style w:type="paragraph" w:styleId="Header">
    <w:name w:val="header"/>
    <w:basedOn w:val="Normal"/>
    <w:link w:val="HeaderChar"/>
    <w:uiPriority w:val="99"/>
    <w:unhideWhenUsed/>
    <w:rsid w:val="00D73C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C88"/>
  </w:style>
  <w:style w:type="paragraph" w:styleId="BalloonText">
    <w:name w:val="Balloon Text"/>
    <w:basedOn w:val="Normal"/>
    <w:link w:val="BalloonTextChar"/>
    <w:uiPriority w:val="99"/>
    <w:semiHidden/>
    <w:unhideWhenUsed/>
    <w:rsid w:val="003F6C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C91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E34D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E34D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34D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2E34DB"/>
    <w:rPr>
      <w:rFonts w:asciiTheme="majorHAnsi" w:eastAsiaTheme="majorEastAsia" w:hAnsiTheme="majorHAnsi" w:cstheme="majorBidi"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2E34D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E34D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34D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34D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E34D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2E34DB"/>
    <w:rPr>
      <w:b/>
      <w:bCs/>
      <w:smallCaps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4D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4DB"/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2E34DB"/>
    <w:rPr>
      <w:smallCap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E34DB"/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unhideWhenUsed/>
    <w:rsid w:val="008B7088"/>
  </w:style>
  <w:style w:type="character" w:customStyle="1" w:styleId="BodyTextChar">
    <w:name w:val="Body Text Char"/>
    <w:basedOn w:val="DefaultParagraphFont"/>
    <w:link w:val="BodyText"/>
    <w:uiPriority w:val="99"/>
    <w:rsid w:val="008B7088"/>
    <w:rPr>
      <w:rFonts w:ascii="Arial" w:hAnsi="Arial" w:cs="Arial"/>
      <w:color w:val="004D71"/>
    </w:rPr>
  </w:style>
  <w:style w:type="character" w:styleId="Strong">
    <w:name w:val="Strong"/>
    <w:basedOn w:val="DefaultParagraphFont"/>
    <w:uiPriority w:val="22"/>
    <w:qFormat/>
    <w:rsid w:val="002E34DB"/>
    <w:rPr>
      <w:b/>
      <w:bCs/>
    </w:rPr>
  </w:style>
  <w:style w:type="paragraph" w:styleId="ListParagraph">
    <w:name w:val="List Paragraph"/>
    <w:basedOn w:val="Normal"/>
    <w:uiPriority w:val="34"/>
    <w:qFormat/>
    <w:rsid w:val="004376E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C94970"/>
  </w:style>
  <w:style w:type="paragraph" w:customStyle="1" w:styleId="LightTitle">
    <w:name w:val="Light Title"/>
    <w:basedOn w:val="Title"/>
    <w:next w:val="Normal"/>
    <w:rsid w:val="00C94970"/>
    <w:rPr>
      <w:color w:val="FFFFFF" w:themeColor="background1"/>
    </w:rPr>
  </w:style>
  <w:style w:type="paragraph" w:customStyle="1" w:styleId="LightSubtitle">
    <w:name w:val="Light Subtitle"/>
    <w:basedOn w:val="Subtitle"/>
    <w:next w:val="Normal"/>
    <w:rsid w:val="00C94970"/>
    <w:rPr>
      <w:color w:val="E0E9EE" w:themeColor="accent1" w:themeTint="33"/>
    </w:rPr>
  </w:style>
  <w:style w:type="paragraph" w:customStyle="1" w:styleId="LightNormal">
    <w:name w:val="Light Normal"/>
    <w:basedOn w:val="Normal"/>
    <w:rsid w:val="00C94970"/>
    <w:rPr>
      <w:color w:val="FFFFFF" w:themeColor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4D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4D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4D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2E34D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34D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6188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F3C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561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695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eaconhouse.org.uk/wp-content/uploads/2024/05/Module-One-Training-Notes.pd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kindlekids.org.uk/strategies-for-co-regulation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ealth.harvard.edu/blog/co-regulation-helping-children-and-teens-navigate-big-emotions-202404033030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LCCcorptheme">
  <a:themeElements>
    <a:clrScheme name="LCC Corporate">
      <a:dk1>
        <a:sysClr val="windowText" lastClr="000000"/>
      </a:dk1>
      <a:lt1>
        <a:sysClr val="window" lastClr="FFFFFF"/>
      </a:lt1>
      <a:dk2>
        <a:srgbClr val="193B45"/>
      </a:dk2>
      <a:lt2>
        <a:srgbClr val="9BD5E1"/>
      </a:lt2>
      <a:accent1>
        <a:srgbClr val="6694AA"/>
      </a:accent1>
      <a:accent2>
        <a:srgbClr val="E9540D"/>
      </a:accent2>
      <a:accent3>
        <a:srgbClr val="95C159"/>
      </a:accent3>
      <a:accent4>
        <a:srgbClr val="5E4BA2"/>
      </a:accent4>
      <a:accent5>
        <a:srgbClr val="EB5278"/>
      </a:accent5>
      <a:accent6>
        <a:srgbClr val="FCBD1B"/>
      </a:accent6>
      <a:hlink>
        <a:srgbClr val="0000FF"/>
      </a:hlink>
      <a:folHlink>
        <a:srgbClr val="800080"/>
      </a:folHlink>
    </a:clrScheme>
    <a:fontScheme name="lcc theme fonts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LCCcorptheme" id="{00B1A147-38C3-4E7F-9B64-BD2DAF657AB2}" vid="{C3B8494C-4124-4F1B-960A-4F27C3A7EA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06fcd5b-4d97-4d7b-a1ff-70cbfc49fad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D8A229E4A5C47BBBC39B043F5FAE8" ma:contentTypeVersion="19" ma:contentTypeDescription="Create a new document." ma:contentTypeScope="" ma:versionID="1f3f945b5048c70bba33d636e0839bc0">
  <xsd:schema xmlns:xsd="http://www.w3.org/2001/XMLSchema" xmlns:xs="http://www.w3.org/2001/XMLSchema" xmlns:p="http://schemas.microsoft.com/office/2006/metadata/properties" xmlns:ns2="c06fcd5b-4d97-4d7b-a1ff-70cbfc49fad5" xmlns:ns3="ac5c2849-74a1-46d7-ad44-587ab7d0a8b9" targetNamespace="http://schemas.microsoft.com/office/2006/metadata/properties" ma:root="true" ma:fieldsID="d500db1891dd98fcce3d5c26ed1dfe79" ns2:_="" ns3:_="">
    <xsd:import namespace="c06fcd5b-4d97-4d7b-a1ff-70cbfc49fa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fcd5b-4d97-4d7b-a1ff-70cbfc49f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d1e1d-d014-4a4d-8b65-3078f4e9e2d3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E8877-B420-4EE4-96A4-3E8A0DFAE290}">
  <ds:schemaRefs>
    <ds:schemaRef ds:uri="http://schemas.microsoft.com/office/2006/metadata/properties"/>
    <ds:schemaRef ds:uri="http://schemas.microsoft.com/office/infopath/2007/PartnerControls"/>
    <ds:schemaRef ds:uri="ac5c2849-74a1-46d7-ad44-587ab7d0a8b9"/>
    <ds:schemaRef ds:uri="98946009-9c6d-4418-88f9-e622e3157899"/>
  </ds:schemaRefs>
</ds:datastoreItem>
</file>

<file path=customXml/itemProps2.xml><?xml version="1.0" encoding="utf-8"?>
<ds:datastoreItem xmlns:ds="http://schemas.openxmlformats.org/officeDocument/2006/customXml" ds:itemID="{9D05C5FD-5944-4A66-828E-E86E29F04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97C92A-8289-4455-8C07-14C36261D030}"/>
</file>

<file path=customXml/itemProps4.xml><?xml version="1.0" encoding="utf-8"?>
<ds:datastoreItem xmlns:ds="http://schemas.openxmlformats.org/officeDocument/2006/customXml" ds:itemID="{7B365B62-44D6-493A-9A77-E53E137D2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454</Words>
  <Characters>2593</Characters>
  <Application>Microsoft Office Word</Application>
  <DocSecurity>0</DocSecurity>
  <Lines>21</Lines>
  <Paragraphs>6</Paragraphs>
  <ScaleCrop>false</ScaleCrop>
  <Company>LCC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LCC Blank</dc:title>
  <dc:subject/>
  <dc:creator>Kavanagh, Joan</dc:creator>
  <cp:keywords/>
  <dc:description/>
  <cp:lastModifiedBy>Gallagher, Fiona</cp:lastModifiedBy>
  <cp:revision>7</cp:revision>
  <cp:lastPrinted>2016-06-13T09:04:00Z</cp:lastPrinted>
  <dcterms:created xsi:type="dcterms:W3CDTF">2024-06-14T15:32:00Z</dcterms:created>
  <dcterms:modified xsi:type="dcterms:W3CDTF">2024-07-28T08:39:00Z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0x0101009B3D8A229E4A5C47BBBC39B043F5FAE8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